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04" w14:paraId="22635322" w14:textId="77777777" w:rsidTr="008301B6">
        <w:tc>
          <w:tcPr>
            <w:tcW w:w="9350" w:type="dxa"/>
            <w:shd w:val="clear" w:color="auto" w:fill="002060"/>
          </w:tcPr>
          <w:p w14:paraId="4CA2F379" w14:textId="0C931E72" w:rsidR="00314904" w:rsidRDefault="00BA00BC" w:rsidP="00ED42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ERIS</w:t>
            </w:r>
            <w:r w:rsidR="00314904">
              <w:rPr>
                <w:b/>
                <w:sz w:val="36"/>
                <w:szCs w:val="36"/>
              </w:rPr>
              <w:t xml:space="preserve">A </w:t>
            </w:r>
            <w:r w:rsidR="00ED420C">
              <w:rPr>
                <w:b/>
                <w:sz w:val="36"/>
                <w:szCs w:val="36"/>
              </w:rPr>
              <w:t>Penalties</w:t>
            </w:r>
            <w:r w:rsidR="00987023">
              <w:rPr>
                <w:b/>
                <w:sz w:val="36"/>
                <w:szCs w:val="36"/>
              </w:rPr>
              <w:t xml:space="preserve"> Worksheet</w:t>
            </w:r>
          </w:p>
        </w:tc>
      </w:tr>
    </w:tbl>
    <w:p w14:paraId="57790D0D" w14:textId="77777777" w:rsidR="00314904" w:rsidRPr="0018374E" w:rsidRDefault="00314904" w:rsidP="008C1594">
      <w:pPr>
        <w:rPr>
          <w:b/>
        </w:rPr>
      </w:pPr>
    </w:p>
    <w:p w14:paraId="73973E18" w14:textId="5CDD1349" w:rsidR="0018374E" w:rsidRPr="008301B6" w:rsidRDefault="00BD1824" w:rsidP="0018374E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Do you offer a group-sponsored benefits plan, fund, or program</w:t>
      </w:r>
      <w:r w:rsidR="0018374E">
        <w:rPr>
          <w:b/>
          <w:color w:val="002060"/>
          <w:sz w:val="28"/>
          <w:szCs w:val="28"/>
        </w:rPr>
        <w:t>?</w:t>
      </w:r>
    </w:p>
    <w:p w14:paraId="4F86F3A6" w14:textId="0B2D76A7" w:rsidR="0018374E" w:rsidRPr="00BD1824" w:rsidRDefault="00BD1824" w:rsidP="008C1594">
      <w:pPr>
        <w:rPr>
          <w:color w:val="000000" w:themeColor="text1"/>
        </w:rPr>
      </w:pPr>
      <w:r>
        <w:rPr>
          <w:color w:val="000000" w:themeColor="text1"/>
        </w:rPr>
        <w:t xml:space="preserve">A plan meets this standard if a reasonable person could determine the intended benefits, a class of beneficiaries, the source of financing, and the procedures for receiving benefits. </w:t>
      </w:r>
    </w:p>
    <w:p w14:paraId="073E03C5" w14:textId="77777777" w:rsidR="0018374E" w:rsidRPr="0018374E" w:rsidRDefault="0018374E" w:rsidP="008C1594">
      <w:pPr>
        <w:rPr>
          <w:b/>
          <w:color w:val="002060"/>
        </w:rPr>
      </w:pPr>
    </w:p>
    <w:p w14:paraId="59F6936C" w14:textId="1B3C36D4" w:rsidR="00314904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 xml:space="preserve">How many employees </w:t>
      </w:r>
      <w:r w:rsidR="0018374E">
        <w:rPr>
          <w:b/>
          <w:color w:val="002060"/>
          <w:sz w:val="28"/>
          <w:szCs w:val="28"/>
        </w:rPr>
        <w:t>do you have?</w:t>
      </w:r>
    </w:p>
    <w:p w14:paraId="63827F0F" w14:textId="614FB98C" w:rsidR="006A7DA7" w:rsidRDefault="00A47619" w:rsidP="008C1594">
      <w:r>
        <w:t>To be ERISA-applicable you need more than two employees.</w:t>
      </w:r>
    </w:p>
    <w:p w14:paraId="75D757C9" w14:textId="77777777" w:rsidR="00A47619" w:rsidRDefault="00A47619" w:rsidP="008C1594"/>
    <w:p w14:paraId="2CE95452" w14:textId="5C994C3C" w:rsidR="00A47619" w:rsidRPr="008301B6" w:rsidRDefault="00A47619" w:rsidP="00A4761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Are you a government entity or a church</w:t>
      </w:r>
      <w:r w:rsidRPr="008301B6">
        <w:rPr>
          <w:b/>
          <w:color w:val="002060"/>
          <w:sz w:val="28"/>
          <w:szCs w:val="28"/>
        </w:rPr>
        <w:t>?</w:t>
      </w:r>
    </w:p>
    <w:p w14:paraId="6E1168AB" w14:textId="2BDC4CC0" w:rsidR="00A47619" w:rsidRDefault="00A47619" w:rsidP="008C1594">
      <w:r>
        <w:t xml:space="preserve">If you are not a government entity or a church, have more than two employees, and offer a group benefits plan, you are likely ERISA-applicable. </w:t>
      </w:r>
    </w:p>
    <w:p w14:paraId="205140B6" w14:textId="77777777" w:rsidR="00314904" w:rsidRPr="008301B6" w:rsidRDefault="00314904" w:rsidP="008C1594">
      <w:pPr>
        <w:rPr>
          <w:color w:val="002060"/>
        </w:rPr>
      </w:pPr>
    </w:p>
    <w:p w14:paraId="682C4CEC" w14:textId="77777777" w:rsidR="00857E2E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>What penalties could you face?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7"/>
        <w:gridCol w:w="5308"/>
        <w:gridCol w:w="1800"/>
      </w:tblGrid>
      <w:tr w:rsidR="00FD6920" w14:paraId="6FD551D3" w14:textId="77777777" w:rsidTr="00FD6920">
        <w:tc>
          <w:tcPr>
            <w:tcW w:w="2337" w:type="dxa"/>
            <w:shd w:val="clear" w:color="auto" w:fill="002060"/>
          </w:tcPr>
          <w:p w14:paraId="24B70365" w14:textId="092A834F" w:rsidR="00DA7078" w:rsidRPr="00FD6920" w:rsidRDefault="00DA7078" w:rsidP="008301B6">
            <w:pPr>
              <w:rPr>
                <w:color w:val="FFFFFF" w:themeColor="background1"/>
              </w:rPr>
            </w:pPr>
            <w:r w:rsidRPr="00FD6920">
              <w:rPr>
                <w:color w:val="FFFFFF" w:themeColor="background1"/>
              </w:rPr>
              <w:t>ERISA Penalty Statue</w:t>
            </w:r>
          </w:p>
        </w:tc>
        <w:tc>
          <w:tcPr>
            <w:tcW w:w="5308" w:type="dxa"/>
            <w:shd w:val="clear" w:color="auto" w:fill="002060"/>
          </w:tcPr>
          <w:p w14:paraId="1C09F7A9" w14:textId="3EFC1603" w:rsidR="00DA7078" w:rsidRPr="00FD6920" w:rsidRDefault="00DA7078" w:rsidP="008301B6">
            <w:pPr>
              <w:rPr>
                <w:color w:val="FFFFFF" w:themeColor="background1"/>
              </w:rPr>
            </w:pPr>
            <w:r w:rsidRPr="00FD6920">
              <w:rPr>
                <w:color w:val="FFFFFF" w:themeColor="background1"/>
              </w:rPr>
              <w:t>Description of ERISA Violations Subject to Penalty</w:t>
            </w:r>
          </w:p>
        </w:tc>
        <w:tc>
          <w:tcPr>
            <w:tcW w:w="1800" w:type="dxa"/>
            <w:shd w:val="clear" w:color="auto" w:fill="002060"/>
          </w:tcPr>
          <w:p w14:paraId="456ECA30" w14:textId="16072575" w:rsidR="00DA7078" w:rsidRPr="00FD6920" w:rsidRDefault="00DA7078" w:rsidP="008301B6">
            <w:pPr>
              <w:rPr>
                <w:color w:val="FFFFFF" w:themeColor="background1"/>
              </w:rPr>
            </w:pPr>
            <w:r w:rsidRPr="00FD6920">
              <w:rPr>
                <w:color w:val="FFFFFF" w:themeColor="background1"/>
              </w:rPr>
              <w:t xml:space="preserve">Penalty Amount </w:t>
            </w:r>
          </w:p>
        </w:tc>
      </w:tr>
      <w:tr w:rsidR="00FD6920" w14:paraId="6F72305D" w14:textId="77777777" w:rsidTr="00227030">
        <w:trPr>
          <w:trHeight w:val="935"/>
        </w:trPr>
        <w:tc>
          <w:tcPr>
            <w:tcW w:w="2337" w:type="dxa"/>
          </w:tcPr>
          <w:p w14:paraId="12658F1F" w14:textId="23CF7931" w:rsidR="00DA7078" w:rsidRPr="008301B6" w:rsidRDefault="00DA7078" w:rsidP="00DA707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color w:val="000000" w:themeColor="text1"/>
              </w:rPr>
              <w:t>ERISA</w:t>
            </w:r>
            <w:r w:rsidR="00B123A7">
              <w:rPr>
                <w:color w:val="000000" w:themeColor="text1"/>
              </w:rPr>
              <w:t xml:space="preserve"> Section</w:t>
            </w:r>
            <w:r>
              <w:rPr>
                <w:color w:val="000000" w:themeColor="text1"/>
              </w:rPr>
              <w:t xml:space="preserve"> 209</w:t>
            </w:r>
            <w:r w:rsidR="00B123A7">
              <w:rPr>
                <w:color w:val="000000" w:themeColor="text1"/>
              </w:rPr>
              <w:t>(b)</w:t>
            </w:r>
          </w:p>
          <w:p w14:paraId="65B10376" w14:textId="17AE3CF7" w:rsidR="00DA7078" w:rsidRDefault="00DA7078" w:rsidP="008301B6">
            <w:pPr>
              <w:rPr>
                <w:color w:val="000000" w:themeColor="text1"/>
              </w:rPr>
            </w:pPr>
          </w:p>
        </w:tc>
        <w:tc>
          <w:tcPr>
            <w:tcW w:w="5308" w:type="dxa"/>
          </w:tcPr>
          <w:p w14:paraId="52DEB0CA" w14:textId="741C00E6" w:rsidR="00DA7078" w:rsidRPr="00B123A7" w:rsidRDefault="00B123A7" w:rsidP="00B123A7">
            <w:pPr>
              <w:rPr>
                <w:color w:val="000000" w:themeColor="text1"/>
              </w:rPr>
            </w:pPr>
            <w:r w:rsidRPr="00B123A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DA7078" w:rsidRPr="00B123A7">
              <w:rPr>
                <w:color w:val="000000" w:themeColor="text1"/>
              </w:rPr>
              <w:t xml:space="preserve">Failure to furnish reports (e.g., pension benefit statements) to certain former participants and beneficiaries or </w:t>
            </w:r>
            <w:r w:rsidR="00FD6920" w:rsidRPr="00B123A7">
              <w:rPr>
                <w:color w:val="000000" w:themeColor="text1"/>
              </w:rPr>
              <w:t>maintain</w:t>
            </w:r>
            <w:r w:rsidR="00DA7078" w:rsidRPr="00B123A7">
              <w:rPr>
                <w:color w:val="000000" w:themeColor="text1"/>
              </w:rPr>
              <w:t xml:space="preserve"> records</w:t>
            </w:r>
            <w:r w:rsidR="00FD6920" w:rsidRPr="00B123A7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443116F1" w14:textId="316FA4E4" w:rsidR="00DA7078" w:rsidRDefault="00FD6920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EC3083">
              <w:rPr>
                <w:b/>
                <w:color w:val="000000" w:themeColor="text1"/>
              </w:rPr>
              <w:t>$28</w:t>
            </w:r>
            <w:r>
              <w:rPr>
                <w:color w:val="000000" w:themeColor="text1"/>
              </w:rPr>
              <w:t xml:space="preserve"> per employee</w:t>
            </w:r>
          </w:p>
        </w:tc>
      </w:tr>
      <w:tr w:rsidR="00FD6920" w14:paraId="09C3E771" w14:textId="77777777" w:rsidTr="00227030">
        <w:trPr>
          <w:trHeight w:val="1538"/>
        </w:trPr>
        <w:tc>
          <w:tcPr>
            <w:tcW w:w="2337" w:type="dxa"/>
          </w:tcPr>
          <w:p w14:paraId="0AB6549A" w14:textId="24BA8D67" w:rsidR="00DA7078" w:rsidRDefault="00FD6920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ERISA</w:t>
            </w:r>
            <w:r w:rsidR="00B123A7">
              <w:rPr>
                <w:color w:val="000000" w:themeColor="text1"/>
              </w:rPr>
              <w:t xml:space="preserve"> Section</w:t>
            </w:r>
            <w:r>
              <w:rPr>
                <w:color w:val="000000" w:themeColor="text1"/>
              </w:rPr>
              <w:t xml:space="preserve"> 502</w:t>
            </w:r>
            <w:r w:rsidR="003F15CD">
              <w:rPr>
                <w:color w:val="000000" w:themeColor="text1"/>
              </w:rPr>
              <w:t>(c)(2)</w:t>
            </w:r>
          </w:p>
        </w:tc>
        <w:tc>
          <w:tcPr>
            <w:tcW w:w="5308" w:type="dxa"/>
          </w:tcPr>
          <w:p w14:paraId="3B3905EE" w14:textId="75497C38" w:rsidR="00DA7078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C90C03">
              <w:rPr>
                <w:color w:val="000000" w:themeColor="text1"/>
              </w:rPr>
              <w:t xml:space="preserve">Failure or refusal to file annual report </w:t>
            </w:r>
            <w:r>
              <w:rPr>
                <w:color w:val="000000" w:themeColor="text1"/>
              </w:rPr>
              <w:t>(Form 5500) required by ERISA Section 104; and</w:t>
            </w:r>
          </w:p>
          <w:p w14:paraId="0FD85251" w14:textId="30333439" w:rsidR="00B123A7" w:rsidRPr="00B123A7" w:rsidRDefault="00B123A7" w:rsidP="00B123A7">
            <w:pPr>
              <w:rPr>
                <w:color w:val="000000" w:themeColor="text1"/>
              </w:rPr>
            </w:pPr>
            <w:r w:rsidRPr="00B123A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B123A7">
              <w:rPr>
                <w:color w:val="000000" w:themeColor="text1"/>
              </w:rPr>
              <w:t>Failure of a multiemployer plan to certify endangered or critical status under Section 305(b)(3)(C) treated as failure to file annual report</w:t>
            </w:r>
            <w:r w:rsidR="0072028B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78DAB401" w14:textId="324068D2" w:rsidR="00DA7078" w:rsidRDefault="00FD6920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EC3083">
              <w:rPr>
                <w:b/>
                <w:color w:val="000000" w:themeColor="text1"/>
              </w:rPr>
              <w:t>$2,0</w:t>
            </w:r>
            <w:r w:rsidR="009071CE">
              <w:rPr>
                <w:b/>
                <w:color w:val="000000" w:themeColor="text1"/>
              </w:rPr>
              <w:t>97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41AB1A06" w14:textId="77777777" w:rsidTr="00227030">
        <w:trPr>
          <w:trHeight w:val="3041"/>
        </w:trPr>
        <w:tc>
          <w:tcPr>
            <w:tcW w:w="2337" w:type="dxa"/>
          </w:tcPr>
          <w:p w14:paraId="3B929BC3" w14:textId="12D8DD9D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(c)(4)</w:t>
            </w:r>
          </w:p>
        </w:tc>
        <w:tc>
          <w:tcPr>
            <w:tcW w:w="5308" w:type="dxa"/>
          </w:tcPr>
          <w:p w14:paraId="7AFB1357" w14:textId="35D464FE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Failure to notify participants under Section 101(j) of certain benefit restrictions and/or limitations arising under Internal Revenue Code Section 436</w:t>
            </w:r>
            <w:r w:rsidR="0072028B">
              <w:rPr>
                <w:color w:val="000000" w:themeColor="text1"/>
              </w:rPr>
              <w:t>.</w:t>
            </w:r>
          </w:p>
          <w:p w14:paraId="095CB65E" w14:textId="2D9B31DB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Failure to furnish certain multiemployer plan financial and actuarial reports upon request under Section 101(k)</w:t>
            </w:r>
            <w:r w:rsidR="0072028B">
              <w:rPr>
                <w:color w:val="000000" w:themeColor="text1"/>
              </w:rPr>
              <w:t>.</w:t>
            </w:r>
          </w:p>
          <w:p w14:paraId="476368EF" w14:textId="77777777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Failure to furnish estimate of withdrawal liability upon request under Section 101(l); and</w:t>
            </w:r>
          </w:p>
          <w:p w14:paraId="026E6D26" w14:textId="312683CE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Failure to furnish automatic contribution arrangements notice under Section 514(e)(3)</w:t>
            </w:r>
            <w:r w:rsidR="0072028B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615DEE18" w14:textId="6AC597EB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EC3083">
              <w:rPr>
                <w:b/>
                <w:color w:val="000000" w:themeColor="text1"/>
              </w:rPr>
              <w:t>$1,6</w:t>
            </w:r>
            <w:r w:rsidR="009071CE">
              <w:rPr>
                <w:b/>
                <w:color w:val="000000" w:themeColor="text1"/>
              </w:rPr>
              <w:t>59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01869635" w14:textId="77777777" w:rsidTr="00227030">
        <w:trPr>
          <w:trHeight w:val="962"/>
        </w:trPr>
        <w:tc>
          <w:tcPr>
            <w:tcW w:w="2337" w:type="dxa"/>
          </w:tcPr>
          <w:p w14:paraId="5C123F81" w14:textId="0C526E5C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(c)(5)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431B2436" w14:textId="3A0DABFD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of a multiple employer welfare arrangement to file reported required regulations issued under Section 101(g).</w:t>
            </w:r>
          </w:p>
        </w:tc>
        <w:tc>
          <w:tcPr>
            <w:tcW w:w="1800" w:type="dxa"/>
          </w:tcPr>
          <w:p w14:paraId="0348F81F" w14:textId="1715ACD4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="009071CE">
              <w:rPr>
                <w:b/>
                <w:color w:val="000000" w:themeColor="text1"/>
              </w:rPr>
              <w:t xml:space="preserve">$1,527 </w:t>
            </w:r>
            <w:r>
              <w:rPr>
                <w:color w:val="000000" w:themeColor="text1"/>
              </w:rPr>
              <w:t>per day</w:t>
            </w:r>
          </w:p>
        </w:tc>
      </w:tr>
      <w:tr w:rsidR="00B123A7" w14:paraId="00559300" w14:textId="77777777" w:rsidTr="00FD6920">
        <w:tc>
          <w:tcPr>
            <w:tcW w:w="2337" w:type="dxa"/>
          </w:tcPr>
          <w:p w14:paraId="233D11CC" w14:textId="2AF96D47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(c)(6)</w:t>
            </w:r>
          </w:p>
        </w:tc>
        <w:tc>
          <w:tcPr>
            <w:tcW w:w="5308" w:type="dxa"/>
          </w:tcPr>
          <w:p w14:paraId="78E08ED5" w14:textId="34D98F24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to furnish information requested by the Secretary of Labor under Section 104(a)(6).</w:t>
            </w:r>
          </w:p>
        </w:tc>
        <w:tc>
          <w:tcPr>
            <w:tcW w:w="1800" w:type="dxa"/>
          </w:tcPr>
          <w:p w14:paraId="59D470E9" w14:textId="2D511DDC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EC3083">
              <w:rPr>
                <w:b/>
                <w:color w:val="000000" w:themeColor="text1"/>
              </w:rPr>
              <w:t>$14</w:t>
            </w:r>
            <w:r w:rsidR="009071CE">
              <w:rPr>
                <w:b/>
                <w:color w:val="000000" w:themeColor="text1"/>
              </w:rPr>
              <w:t>9</w:t>
            </w:r>
            <w:r w:rsidR="009071CE">
              <w:rPr>
                <w:color w:val="000000" w:themeColor="text1"/>
              </w:rPr>
              <w:t xml:space="preserve"> per day (Not to exceed </w:t>
            </w:r>
            <w:r w:rsidR="009071CE" w:rsidRPr="009071CE">
              <w:rPr>
                <w:b/>
                <w:color w:val="000000" w:themeColor="text1"/>
              </w:rPr>
              <w:t>$1,496</w:t>
            </w:r>
            <w:r>
              <w:rPr>
                <w:color w:val="000000" w:themeColor="text1"/>
              </w:rPr>
              <w:t xml:space="preserve"> per request)</w:t>
            </w:r>
          </w:p>
        </w:tc>
      </w:tr>
      <w:tr w:rsidR="00B123A7" w14:paraId="642D6959" w14:textId="77777777" w:rsidTr="00227030">
        <w:trPr>
          <w:trHeight w:val="962"/>
        </w:trPr>
        <w:tc>
          <w:tcPr>
            <w:tcW w:w="2337" w:type="dxa"/>
          </w:tcPr>
          <w:p w14:paraId="6DF5153A" w14:textId="6FF0D5FC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(c)(7)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6E3C550B" w14:textId="6FDDF5AB" w:rsidR="00B123A7" w:rsidRDefault="00DB4BD1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to furnish a blackout notice under section 101(</w:t>
            </w: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>) or notice of the right to divest employer securities under section 101(m)</w:t>
            </w:r>
            <w:r w:rsidR="0072028B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B9782B5" w14:textId="5127856E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EC3083">
              <w:rPr>
                <w:b/>
                <w:color w:val="000000" w:themeColor="text1"/>
              </w:rPr>
              <w:t>$13</w:t>
            </w:r>
            <w:r w:rsidR="009A4B53">
              <w:rPr>
                <w:b/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07FF3A5D" w14:textId="77777777" w:rsidTr="00227030">
        <w:trPr>
          <w:trHeight w:val="2141"/>
        </w:trPr>
        <w:tc>
          <w:tcPr>
            <w:tcW w:w="2337" w:type="dxa"/>
          </w:tcPr>
          <w:p w14:paraId="3D2F5552" w14:textId="60DE440C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lastRenderedPageBreak/>
              <w:t>ERISA Section 502</w:t>
            </w:r>
            <w:r w:rsidR="003F15CD">
              <w:rPr>
                <w:color w:val="000000" w:themeColor="text1"/>
              </w:rPr>
              <w:t>(c)(8)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5BE90A65" w14:textId="10AA49CD" w:rsidR="00B123A7" w:rsidRDefault="004370B4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by a plan sponsor of a multiemployer plan in endangered status to adopt a funding improvement plan or a multiemployer plan in critical status to adopt rehabilitation plan. Penalty also applies to a plan sponsor of an endangered status plan that fails to meet its benchmark by the end of the funding improvement period</w:t>
            </w:r>
            <w:r w:rsidR="0072028B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640BC34" w14:textId="34ED9A5D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="009A4B53">
              <w:rPr>
                <w:b/>
                <w:color w:val="000000" w:themeColor="text1"/>
              </w:rPr>
              <w:t>$1,317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4668A41C" w14:textId="77777777" w:rsidTr="00227030">
        <w:trPr>
          <w:trHeight w:val="962"/>
        </w:trPr>
        <w:tc>
          <w:tcPr>
            <w:tcW w:w="2337" w:type="dxa"/>
          </w:tcPr>
          <w:p w14:paraId="656EA48D" w14:textId="62424AC5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(c)(9)(A)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60AB99DA" w14:textId="43899873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by an employer to inform employees of CHIP coverage opportunities under section 701(</w:t>
            </w:r>
            <w:proofErr w:type="spellStart"/>
            <w:r>
              <w:rPr>
                <w:color w:val="000000" w:themeColor="text1"/>
              </w:rPr>
              <w:t>f</w:t>
            </w:r>
            <w:proofErr w:type="spellEnd"/>
            <w:r>
              <w:rPr>
                <w:color w:val="000000" w:themeColor="text1"/>
              </w:rPr>
              <w:t>)(3)(B)(</w:t>
            </w: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>)(I)</w:t>
            </w:r>
            <w:r w:rsidR="0072028B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323A17DD" w14:textId="49CDFF23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FD28C4">
              <w:rPr>
                <w:b/>
                <w:color w:val="000000" w:themeColor="text1"/>
              </w:rPr>
              <w:t>$11</w:t>
            </w:r>
            <w:r w:rsidR="009A4B53">
              <w:rPr>
                <w:b/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5B76805F" w14:textId="77777777" w:rsidTr="00227030">
        <w:trPr>
          <w:trHeight w:val="1538"/>
        </w:trPr>
        <w:tc>
          <w:tcPr>
            <w:tcW w:w="2337" w:type="dxa"/>
          </w:tcPr>
          <w:p w14:paraId="376CAFE6" w14:textId="23134ABE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(c)(9)(B)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5FA4C958" w14:textId="1AE0AB0D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by a plan administrator to timely provide to any State the information required to be disclosed under section 701(</w:t>
            </w:r>
            <w:proofErr w:type="spellStart"/>
            <w:r>
              <w:rPr>
                <w:color w:val="000000" w:themeColor="text1"/>
              </w:rPr>
              <w:t>f</w:t>
            </w:r>
            <w:proofErr w:type="spellEnd"/>
            <w:r>
              <w:rPr>
                <w:color w:val="000000" w:themeColor="text1"/>
              </w:rPr>
              <w:t>)(3)(B)(ii), regarding coverage coordination – each participant/beneficiary a separate violation.</w:t>
            </w:r>
          </w:p>
        </w:tc>
        <w:tc>
          <w:tcPr>
            <w:tcW w:w="1800" w:type="dxa"/>
          </w:tcPr>
          <w:p w14:paraId="4FCD170D" w14:textId="6A44DCBF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Pr="00FD28C4">
              <w:rPr>
                <w:b/>
                <w:color w:val="000000" w:themeColor="text1"/>
              </w:rPr>
              <w:t>$11</w:t>
            </w:r>
            <w:r w:rsidR="009A4B53">
              <w:rPr>
                <w:b/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6AD6FCD1" w14:textId="77777777" w:rsidTr="00227030">
        <w:trPr>
          <w:trHeight w:val="1835"/>
        </w:trPr>
        <w:tc>
          <w:tcPr>
            <w:tcW w:w="2337" w:type="dxa"/>
          </w:tcPr>
          <w:p w14:paraId="6C27B3F2" w14:textId="66A1B9FD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</w:t>
            </w:r>
            <w:proofErr w:type="gramStart"/>
            <w:r w:rsidR="003F15CD">
              <w:rPr>
                <w:color w:val="000000" w:themeColor="text1"/>
              </w:rPr>
              <w:t>10)(</w:t>
            </w:r>
            <w:proofErr w:type="gramEnd"/>
            <w:r w:rsidR="003F15CD">
              <w:rPr>
                <w:color w:val="000000" w:themeColor="text1"/>
              </w:rPr>
              <w:t>B)(</w:t>
            </w:r>
            <w:proofErr w:type="spellStart"/>
            <w:r w:rsidR="003F15CD">
              <w:rPr>
                <w:color w:val="000000" w:themeColor="text1"/>
              </w:rPr>
              <w:t>i</w:t>
            </w:r>
            <w:proofErr w:type="spellEnd"/>
            <w:r w:rsidR="003F15CD">
              <w:rPr>
                <w:color w:val="000000" w:themeColor="text1"/>
              </w:rPr>
              <w:t>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4A2F3948" w14:textId="5A6A8D2C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by any plan sponsor of a group health plan, or any health insurance issuer offering health insurance coverage in connection with the plan, to meet the requirements of sections 702(a)(1)(F), (b)(3), (c), (d); or section 701; or section 702(b)(1) with respect to genetic information.</w:t>
            </w:r>
          </w:p>
        </w:tc>
        <w:tc>
          <w:tcPr>
            <w:tcW w:w="1800" w:type="dxa"/>
          </w:tcPr>
          <w:p w14:paraId="10B56E6E" w14:textId="53E5D982" w:rsidR="00B123A7" w:rsidRDefault="009A4B53" w:rsidP="008301B6">
            <w:pPr>
              <w:rPr>
                <w:color w:val="000000" w:themeColor="text1"/>
              </w:rPr>
            </w:pPr>
            <w:r w:rsidRPr="009A4B53">
              <w:rPr>
                <w:color w:val="000000" w:themeColor="text1"/>
              </w:rPr>
              <w:t>Up to</w:t>
            </w:r>
            <w:r>
              <w:rPr>
                <w:b/>
                <w:color w:val="000000" w:themeColor="text1"/>
              </w:rPr>
              <w:t xml:space="preserve"> </w:t>
            </w:r>
            <w:r w:rsidR="00B123A7" w:rsidRPr="00FD28C4">
              <w:rPr>
                <w:b/>
                <w:color w:val="000000" w:themeColor="text1"/>
              </w:rPr>
              <w:t>$11</w:t>
            </w:r>
            <w:r>
              <w:rPr>
                <w:b/>
                <w:color w:val="000000" w:themeColor="text1"/>
              </w:rPr>
              <w:t>2</w:t>
            </w:r>
            <w:r w:rsidR="00B123A7">
              <w:rPr>
                <w:color w:val="000000" w:themeColor="text1"/>
              </w:rPr>
              <w:t xml:space="preserve"> per day during non-compliance period</w:t>
            </w:r>
          </w:p>
        </w:tc>
      </w:tr>
      <w:tr w:rsidR="00B123A7" w14:paraId="67E2FBBC" w14:textId="77777777" w:rsidTr="00227030">
        <w:trPr>
          <w:trHeight w:val="1232"/>
        </w:trPr>
        <w:tc>
          <w:tcPr>
            <w:tcW w:w="2337" w:type="dxa"/>
          </w:tcPr>
          <w:p w14:paraId="54ADCA92" w14:textId="6569014A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</w:t>
            </w:r>
            <w:proofErr w:type="gramStart"/>
            <w:r w:rsidR="003F15CD">
              <w:rPr>
                <w:color w:val="000000" w:themeColor="text1"/>
              </w:rPr>
              <w:t>10)(</w:t>
            </w:r>
            <w:proofErr w:type="gramEnd"/>
            <w:r w:rsidR="003F15CD">
              <w:rPr>
                <w:color w:val="000000" w:themeColor="text1"/>
              </w:rPr>
              <w:t>C)(</w:t>
            </w:r>
            <w:proofErr w:type="spellStart"/>
            <w:r w:rsidR="003F15CD">
              <w:rPr>
                <w:color w:val="000000" w:themeColor="text1"/>
              </w:rPr>
              <w:t>i</w:t>
            </w:r>
            <w:proofErr w:type="spellEnd"/>
            <w:r w:rsidR="003F15CD">
              <w:rPr>
                <w:color w:val="000000" w:themeColor="text1"/>
              </w:rPr>
              <w:t>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2A412B91" w14:textId="088BF6E1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Minimum penalty for de </w:t>
            </w:r>
            <w:r w:rsidR="00227030">
              <w:rPr>
                <w:color w:val="000000" w:themeColor="text1"/>
              </w:rPr>
              <w:t>Minimis</w:t>
            </w:r>
            <w:r>
              <w:rPr>
                <w:color w:val="000000" w:themeColor="text1"/>
              </w:rPr>
              <w:t xml:space="preserve"> failures to meet genetic failures to meet genetic information requirements not corrected prior to notice from Secretary of Labor.</w:t>
            </w:r>
          </w:p>
        </w:tc>
        <w:tc>
          <w:tcPr>
            <w:tcW w:w="1800" w:type="dxa"/>
          </w:tcPr>
          <w:p w14:paraId="21311C11" w14:textId="75276385" w:rsidR="00B123A7" w:rsidRDefault="009A4B53" w:rsidP="008301B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$2,790</w:t>
            </w:r>
            <w:r w:rsidR="00B123A7">
              <w:rPr>
                <w:color w:val="000000" w:themeColor="text1"/>
              </w:rPr>
              <w:t xml:space="preserve"> minimum</w:t>
            </w:r>
          </w:p>
        </w:tc>
      </w:tr>
      <w:tr w:rsidR="00B123A7" w14:paraId="61B7962C" w14:textId="77777777" w:rsidTr="00227030">
        <w:trPr>
          <w:trHeight w:val="1259"/>
        </w:trPr>
        <w:tc>
          <w:tcPr>
            <w:tcW w:w="2337" w:type="dxa"/>
          </w:tcPr>
          <w:p w14:paraId="09E04DB7" w14:textId="682CE49A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</w:t>
            </w:r>
            <w:proofErr w:type="gramStart"/>
            <w:r w:rsidR="003F15CD">
              <w:rPr>
                <w:color w:val="000000" w:themeColor="text1"/>
              </w:rPr>
              <w:t>10)(</w:t>
            </w:r>
            <w:proofErr w:type="gramEnd"/>
            <w:r w:rsidR="003F15CD">
              <w:rPr>
                <w:color w:val="000000" w:themeColor="text1"/>
              </w:rPr>
              <w:t>C)(ii)</w:t>
            </w:r>
          </w:p>
        </w:tc>
        <w:tc>
          <w:tcPr>
            <w:tcW w:w="5308" w:type="dxa"/>
          </w:tcPr>
          <w:p w14:paraId="7D1226F7" w14:textId="3FBE93D5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Minimum penalty for failures to meet genetic information requirements which are not corrected prior to notice from Secretary of Labor and are not de </w:t>
            </w:r>
            <w:r w:rsidR="00227030">
              <w:rPr>
                <w:color w:val="000000" w:themeColor="text1"/>
              </w:rPr>
              <w:t>Minimis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1800" w:type="dxa"/>
          </w:tcPr>
          <w:p w14:paraId="3C6DC87E" w14:textId="04B2C555" w:rsidR="00B123A7" w:rsidRDefault="009A4B53" w:rsidP="008301B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$16,742</w:t>
            </w:r>
            <w:r w:rsidR="00B123A7">
              <w:rPr>
                <w:color w:val="000000" w:themeColor="text1"/>
              </w:rPr>
              <w:t xml:space="preserve"> minimum</w:t>
            </w:r>
          </w:p>
        </w:tc>
      </w:tr>
      <w:tr w:rsidR="00B123A7" w14:paraId="7A98E1DB" w14:textId="77777777" w:rsidTr="00227030">
        <w:trPr>
          <w:trHeight w:val="674"/>
        </w:trPr>
        <w:tc>
          <w:tcPr>
            <w:tcW w:w="2337" w:type="dxa"/>
          </w:tcPr>
          <w:p w14:paraId="5B08FD9C" w14:textId="675BB74D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</w:t>
            </w:r>
            <w:proofErr w:type="gramStart"/>
            <w:r w:rsidR="003F15CD">
              <w:rPr>
                <w:color w:val="000000" w:themeColor="text1"/>
              </w:rPr>
              <w:t>10)(</w:t>
            </w:r>
            <w:proofErr w:type="gramEnd"/>
            <w:r w:rsidR="003F15CD">
              <w:rPr>
                <w:color w:val="000000" w:themeColor="text1"/>
              </w:rPr>
              <w:t>D)(iii)(II)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02F62B88" w14:textId="1A401095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Cap on unintentional failures to meet genetic information requirements.</w:t>
            </w:r>
          </w:p>
        </w:tc>
        <w:tc>
          <w:tcPr>
            <w:tcW w:w="1800" w:type="dxa"/>
          </w:tcPr>
          <w:p w14:paraId="38F0BC6D" w14:textId="28534515" w:rsidR="00B123A7" w:rsidRDefault="009A4B53" w:rsidP="008301B6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$558,078</w:t>
            </w:r>
            <w:r w:rsidR="00B123A7">
              <w:rPr>
                <w:color w:val="000000" w:themeColor="text1"/>
              </w:rPr>
              <w:t xml:space="preserve"> maximum</w:t>
            </w:r>
          </w:p>
        </w:tc>
      </w:tr>
      <w:tr w:rsidR="00B123A7" w14:paraId="331B3AA9" w14:textId="77777777" w:rsidTr="00227030">
        <w:trPr>
          <w:trHeight w:val="647"/>
        </w:trPr>
        <w:tc>
          <w:tcPr>
            <w:tcW w:w="2337" w:type="dxa"/>
          </w:tcPr>
          <w:p w14:paraId="561D7E6D" w14:textId="7777B7BA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(c)(12)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4487FCC8" w14:textId="6169E7A3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of CSEC plan sponsor to establish or update a funding restoration plan.</w:t>
            </w:r>
          </w:p>
        </w:tc>
        <w:tc>
          <w:tcPr>
            <w:tcW w:w="1800" w:type="dxa"/>
          </w:tcPr>
          <w:p w14:paraId="2FF94EB0" w14:textId="69ED4D5F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="00C01179">
              <w:rPr>
                <w:b/>
                <w:color w:val="000000" w:themeColor="text1"/>
              </w:rPr>
              <w:t>$1</w:t>
            </w:r>
            <w:r w:rsidRPr="00FD28C4">
              <w:rPr>
                <w:b/>
                <w:color w:val="000000" w:themeColor="text1"/>
              </w:rPr>
              <w:t>0</w:t>
            </w:r>
            <w:r w:rsidR="009A4B53">
              <w:rPr>
                <w:b/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per day</w:t>
            </w:r>
          </w:p>
        </w:tc>
      </w:tr>
      <w:tr w:rsidR="00B123A7" w14:paraId="7622980C" w14:textId="77777777" w:rsidTr="00227030">
        <w:trPr>
          <w:trHeight w:val="584"/>
        </w:trPr>
        <w:tc>
          <w:tcPr>
            <w:tcW w:w="2337" w:type="dxa"/>
          </w:tcPr>
          <w:p w14:paraId="36A6314C" w14:textId="3E549C6C" w:rsidR="00B123A7" w:rsidRDefault="00B123A7" w:rsidP="008301B6">
            <w:pPr>
              <w:rPr>
                <w:color w:val="000000" w:themeColor="text1"/>
              </w:rPr>
            </w:pPr>
            <w:r w:rsidRPr="00EE31A6">
              <w:rPr>
                <w:color w:val="000000" w:themeColor="text1"/>
              </w:rPr>
              <w:t>ERISA Section 502</w:t>
            </w:r>
            <w:r w:rsidR="003F15CD">
              <w:rPr>
                <w:color w:val="000000" w:themeColor="text1"/>
              </w:rPr>
              <w:t>(m)</w:t>
            </w:r>
            <w:r w:rsidRPr="00EE31A6">
              <w:rPr>
                <w:color w:val="000000" w:themeColor="text1"/>
              </w:rPr>
              <w:t xml:space="preserve"> </w:t>
            </w:r>
          </w:p>
        </w:tc>
        <w:tc>
          <w:tcPr>
            <w:tcW w:w="5308" w:type="dxa"/>
          </w:tcPr>
          <w:p w14:paraId="20BE0A87" w14:textId="0882AABE" w:rsidR="00B123A7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Distribution prohibited by section 206(e).</w:t>
            </w:r>
          </w:p>
        </w:tc>
        <w:tc>
          <w:tcPr>
            <w:tcW w:w="1800" w:type="dxa"/>
          </w:tcPr>
          <w:p w14:paraId="35A68F52" w14:textId="02F01AE8" w:rsidR="00B123A7" w:rsidRDefault="00B123A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="009A4B53">
              <w:rPr>
                <w:b/>
                <w:color w:val="000000" w:themeColor="text1"/>
              </w:rPr>
              <w:t>$16,169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per distribution</w:t>
            </w:r>
          </w:p>
        </w:tc>
      </w:tr>
      <w:tr w:rsidR="00FD6920" w14:paraId="05B8448D" w14:textId="77777777" w:rsidTr="00FD6920">
        <w:tc>
          <w:tcPr>
            <w:tcW w:w="2337" w:type="dxa"/>
          </w:tcPr>
          <w:p w14:paraId="282FF2F5" w14:textId="327AF1F1" w:rsidR="00DA7078" w:rsidRDefault="00FD6920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ERISA 715</w:t>
            </w:r>
          </w:p>
        </w:tc>
        <w:tc>
          <w:tcPr>
            <w:tcW w:w="5308" w:type="dxa"/>
          </w:tcPr>
          <w:p w14:paraId="52885860" w14:textId="64634F51" w:rsidR="00DA7078" w:rsidRDefault="009D13E7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Failure to provide Summary of Benefits Coverage under Public Health Services Act section 2715(</w:t>
            </w:r>
            <w:proofErr w:type="spellStart"/>
            <w:r>
              <w:rPr>
                <w:color w:val="000000" w:themeColor="text1"/>
              </w:rPr>
              <w:t>f</w:t>
            </w:r>
            <w:proofErr w:type="spellEnd"/>
            <w:r>
              <w:rPr>
                <w:color w:val="000000" w:themeColor="text1"/>
              </w:rPr>
              <w:t>), as incorporated into ERISA section 715 and 29 CFR 2590.715-2715.</w:t>
            </w:r>
          </w:p>
        </w:tc>
        <w:tc>
          <w:tcPr>
            <w:tcW w:w="1800" w:type="dxa"/>
          </w:tcPr>
          <w:p w14:paraId="53B33DA1" w14:textId="45FB927E" w:rsidR="00DA7078" w:rsidRDefault="00FD6920" w:rsidP="008301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 to </w:t>
            </w:r>
            <w:r w:rsidR="007B4E39">
              <w:rPr>
                <w:b/>
                <w:color w:val="000000" w:themeColor="text1"/>
              </w:rPr>
              <w:t>$1,105</w:t>
            </w:r>
            <w:r>
              <w:rPr>
                <w:color w:val="000000" w:themeColor="text1"/>
              </w:rPr>
              <w:t xml:space="preserve"> per failure</w:t>
            </w:r>
          </w:p>
        </w:tc>
      </w:tr>
    </w:tbl>
    <w:p w14:paraId="7C8ABA00" w14:textId="77777777" w:rsidR="00227030" w:rsidRDefault="00227030" w:rsidP="00104506">
      <w:pPr>
        <w:spacing w:line="242" w:lineRule="auto"/>
        <w:ind w:right="112"/>
        <w:rPr>
          <w:color w:val="050505"/>
          <w:w w:val="105"/>
          <w:sz w:val="20"/>
          <w:szCs w:val="20"/>
        </w:rPr>
      </w:pPr>
    </w:p>
    <w:p w14:paraId="13D93677" w14:textId="3BB63775" w:rsidR="000F2FC7" w:rsidRPr="00104506" w:rsidRDefault="000F2FC7" w:rsidP="00104506">
      <w:pPr>
        <w:spacing w:line="242" w:lineRule="auto"/>
        <w:ind w:right="112"/>
        <w:rPr>
          <w:sz w:val="20"/>
          <w:szCs w:val="20"/>
        </w:rPr>
      </w:pPr>
      <w:r w:rsidRPr="00104506">
        <w:rPr>
          <w:color w:val="050505"/>
          <w:w w:val="105"/>
          <w:sz w:val="20"/>
          <w:szCs w:val="20"/>
        </w:rPr>
        <w:t xml:space="preserve">Prepare yourself and your company for these compliance requirements to change or be altered. Stay up-to-date on the latest information regarding </w:t>
      </w:r>
      <w:r w:rsidR="00227030" w:rsidRPr="00104506">
        <w:rPr>
          <w:color w:val="050505"/>
          <w:w w:val="105"/>
          <w:sz w:val="20"/>
          <w:szCs w:val="20"/>
        </w:rPr>
        <w:t xml:space="preserve">ERISA </w:t>
      </w:r>
      <w:r w:rsidR="00227030" w:rsidRPr="00104506">
        <w:rPr>
          <w:color w:val="050505"/>
          <w:spacing w:val="-23"/>
          <w:w w:val="105"/>
          <w:sz w:val="20"/>
          <w:szCs w:val="20"/>
        </w:rPr>
        <w:t>by</w:t>
      </w:r>
      <w:r w:rsidRPr="00104506">
        <w:rPr>
          <w:color w:val="050505"/>
          <w:spacing w:val="-19"/>
          <w:w w:val="105"/>
          <w:sz w:val="20"/>
          <w:szCs w:val="20"/>
        </w:rPr>
        <w:t xml:space="preserve"> </w:t>
      </w:r>
      <w:r w:rsidRPr="00104506">
        <w:rPr>
          <w:color w:val="050505"/>
          <w:w w:val="105"/>
          <w:sz w:val="20"/>
          <w:szCs w:val="20"/>
        </w:rPr>
        <w:t>visiting</w:t>
      </w:r>
      <w:r w:rsidRPr="00104506">
        <w:rPr>
          <w:color w:val="050505"/>
          <w:spacing w:val="-20"/>
          <w:w w:val="105"/>
          <w:sz w:val="20"/>
          <w:szCs w:val="20"/>
        </w:rPr>
        <w:t xml:space="preserve"> </w:t>
      </w:r>
      <w:hyperlink r:id="rId5" w:history="1">
        <w:r w:rsidRPr="00104506">
          <w:rPr>
            <w:rStyle w:val="Hyperlink"/>
            <w:sz w:val="20"/>
            <w:szCs w:val="20"/>
          </w:rPr>
          <w:t>http://compliance.theolsongroup.com/</w:t>
        </w:r>
      </w:hyperlink>
      <w:r w:rsidRPr="00104506">
        <w:rPr>
          <w:sz w:val="20"/>
          <w:szCs w:val="20"/>
        </w:rPr>
        <w:t>.</w:t>
      </w:r>
    </w:p>
    <w:sectPr w:rsidR="000F2FC7" w:rsidRPr="00104506" w:rsidSect="0022703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57F55"/>
    <w:multiLevelType w:val="hybridMultilevel"/>
    <w:tmpl w:val="C6D0D6C6"/>
    <w:lvl w:ilvl="0" w:tplc="F1C46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61BA3"/>
    <w:multiLevelType w:val="hybridMultilevel"/>
    <w:tmpl w:val="4BCC625C"/>
    <w:lvl w:ilvl="0" w:tplc="1B1A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B6574"/>
    <w:multiLevelType w:val="hybridMultilevel"/>
    <w:tmpl w:val="E1A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BC"/>
    <w:rsid w:val="00003782"/>
    <w:rsid w:val="000513AD"/>
    <w:rsid w:val="00051CC1"/>
    <w:rsid w:val="00082F58"/>
    <w:rsid w:val="00094A5E"/>
    <w:rsid w:val="000F2FC7"/>
    <w:rsid w:val="00104506"/>
    <w:rsid w:val="00174748"/>
    <w:rsid w:val="0018374E"/>
    <w:rsid w:val="00227030"/>
    <w:rsid w:val="002C66D3"/>
    <w:rsid w:val="002D1F2F"/>
    <w:rsid w:val="002E609F"/>
    <w:rsid w:val="00314904"/>
    <w:rsid w:val="00370B26"/>
    <w:rsid w:val="003A51F3"/>
    <w:rsid w:val="003E048B"/>
    <w:rsid w:val="003F15CD"/>
    <w:rsid w:val="004370B4"/>
    <w:rsid w:val="00440078"/>
    <w:rsid w:val="00482AC5"/>
    <w:rsid w:val="00547E8A"/>
    <w:rsid w:val="005940D8"/>
    <w:rsid w:val="005E304F"/>
    <w:rsid w:val="006A7DA7"/>
    <w:rsid w:val="0072028B"/>
    <w:rsid w:val="00796A57"/>
    <w:rsid w:val="007B4E39"/>
    <w:rsid w:val="008301B6"/>
    <w:rsid w:val="00857E2E"/>
    <w:rsid w:val="0087743A"/>
    <w:rsid w:val="008C1594"/>
    <w:rsid w:val="008D0170"/>
    <w:rsid w:val="008D3E11"/>
    <w:rsid w:val="008E1754"/>
    <w:rsid w:val="009071CE"/>
    <w:rsid w:val="00987023"/>
    <w:rsid w:val="009A4B53"/>
    <w:rsid w:val="009D13E7"/>
    <w:rsid w:val="00A42235"/>
    <w:rsid w:val="00A47619"/>
    <w:rsid w:val="00AF1052"/>
    <w:rsid w:val="00B123A7"/>
    <w:rsid w:val="00B95D2F"/>
    <w:rsid w:val="00BA00BC"/>
    <w:rsid w:val="00BD1824"/>
    <w:rsid w:val="00C01179"/>
    <w:rsid w:val="00C11228"/>
    <w:rsid w:val="00C90C03"/>
    <w:rsid w:val="00D8743E"/>
    <w:rsid w:val="00DA7078"/>
    <w:rsid w:val="00DB4BD1"/>
    <w:rsid w:val="00DC26BF"/>
    <w:rsid w:val="00DC55CF"/>
    <w:rsid w:val="00DD674D"/>
    <w:rsid w:val="00DF0C3D"/>
    <w:rsid w:val="00E86172"/>
    <w:rsid w:val="00EC3083"/>
    <w:rsid w:val="00ED2DDC"/>
    <w:rsid w:val="00ED420C"/>
    <w:rsid w:val="00FB77C7"/>
    <w:rsid w:val="00FD28C4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A18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A7"/>
    <w:pPr>
      <w:ind w:left="720"/>
      <w:contextualSpacing/>
    </w:pPr>
  </w:style>
  <w:style w:type="table" w:styleId="TableGrid">
    <w:name w:val="Table Grid"/>
    <w:basedOn w:val="TableNormal"/>
    <w:uiPriority w:val="39"/>
    <w:rsid w:val="0031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2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mpliance.theolsongroup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Violations%20wks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Violations wksht.dotx</Template>
  <TotalTime>82</TotalTime>
  <Pages>2</Pages>
  <Words>677</Words>
  <Characters>3860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21</cp:revision>
  <dcterms:created xsi:type="dcterms:W3CDTF">2016-09-26T16:53:00Z</dcterms:created>
  <dcterms:modified xsi:type="dcterms:W3CDTF">2017-01-25T19:30:00Z</dcterms:modified>
</cp:coreProperties>
</file>