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4904" w14:paraId="6D634599" w14:textId="77777777" w:rsidTr="008301B6">
        <w:tc>
          <w:tcPr>
            <w:tcW w:w="9350" w:type="dxa"/>
            <w:shd w:val="clear" w:color="auto" w:fill="002060"/>
          </w:tcPr>
          <w:p w14:paraId="0B30E238" w14:textId="0BBB251F" w:rsidR="00314904" w:rsidRDefault="00314904" w:rsidP="0036094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COBRA </w:t>
            </w:r>
            <w:r w:rsidR="0036094E">
              <w:rPr>
                <w:b/>
                <w:sz w:val="36"/>
                <w:szCs w:val="36"/>
              </w:rPr>
              <w:t>Penalties</w:t>
            </w:r>
            <w:r w:rsidR="00C95ECD">
              <w:rPr>
                <w:b/>
                <w:sz w:val="36"/>
                <w:szCs w:val="36"/>
              </w:rPr>
              <w:t xml:space="preserve"> Worksheet</w:t>
            </w:r>
          </w:p>
        </w:tc>
      </w:tr>
    </w:tbl>
    <w:p w14:paraId="72C9E80A" w14:textId="77777777" w:rsidR="00314904" w:rsidRDefault="00314904" w:rsidP="008C1594">
      <w:pPr>
        <w:rPr>
          <w:b/>
          <w:sz w:val="36"/>
          <w:szCs w:val="36"/>
        </w:rPr>
      </w:pPr>
    </w:p>
    <w:p w14:paraId="46D7B9F9" w14:textId="72D5B86B" w:rsidR="00314904" w:rsidRPr="008301B6" w:rsidRDefault="00314904" w:rsidP="008C1594">
      <w:pPr>
        <w:rPr>
          <w:b/>
          <w:color w:val="002060"/>
          <w:sz w:val="28"/>
          <w:szCs w:val="28"/>
        </w:rPr>
      </w:pPr>
      <w:r w:rsidRPr="008301B6">
        <w:rPr>
          <w:b/>
          <w:color w:val="002060"/>
          <w:sz w:val="28"/>
          <w:szCs w:val="28"/>
        </w:rPr>
        <w:t>How many employees did you have during the preceding year?</w:t>
      </w:r>
    </w:p>
    <w:p w14:paraId="4DE7A4AA" w14:textId="4B035004" w:rsidR="006A7DA7" w:rsidRPr="00314904" w:rsidRDefault="00314904" w:rsidP="008C1594">
      <w:r>
        <w:t xml:space="preserve">If you had 20 or more employees (for greater than 50 percent of your typical business days) then you are COBRA-applicable. </w:t>
      </w:r>
    </w:p>
    <w:p w14:paraId="3B422016" w14:textId="77777777" w:rsidR="00314904" w:rsidRPr="008301B6" w:rsidRDefault="00314904" w:rsidP="008C1594">
      <w:pPr>
        <w:rPr>
          <w:color w:val="002060"/>
        </w:rPr>
      </w:pPr>
    </w:p>
    <w:p w14:paraId="77B577EF" w14:textId="5D87BBF2" w:rsidR="00857E2E" w:rsidRPr="008301B6" w:rsidRDefault="00314904" w:rsidP="008C1594">
      <w:pPr>
        <w:rPr>
          <w:b/>
          <w:color w:val="002060"/>
          <w:sz w:val="28"/>
          <w:szCs w:val="28"/>
        </w:rPr>
      </w:pPr>
      <w:r w:rsidRPr="008301B6">
        <w:rPr>
          <w:b/>
          <w:color w:val="002060"/>
          <w:sz w:val="28"/>
          <w:szCs w:val="28"/>
        </w:rPr>
        <w:t>What penalties could you face?</w:t>
      </w:r>
    </w:p>
    <w:p w14:paraId="592181CB" w14:textId="1710859E" w:rsidR="00314904" w:rsidRDefault="00314904" w:rsidP="008C1594">
      <w:r>
        <w:t xml:space="preserve">There are two main penalties under COBRA. Excise tax penalties can cost up to </w:t>
      </w:r>
      <w:r w:rsidRPr="00174748">
        <w:rPr>
          <w:b/>
        </w:rPr>
        <w:t>$100</w:t>
      </w:r>
      <w:r>
        <w:t xml:space="preserve"> per emp</w:t>
      </w:r>
      <w:r w:rsidR="00D8743E">
        <w:t xml:space="preserve">loyee, per day of </w:t>
      </w:r>
      <w:r w:rsidR="00DF0C3D">
        <w:t>noncompliance</w:t>
      </w:r>
      <w:r w:rsidR="00440078">
        <w:t xml:space="preserve"> (Can reach a maximum of </w:t>
      </w:r>
      <w:r w:rsidR="00440078" w:rsidRPr="00174748">
        <w:rPr>
          <w:b/>
        </w:rPr>
        <w:t>$200</w:t>
      </w:r>
      <w:r w:rsidR="00440078">
        <w:t xml:space="preserve"> per day if more than one qualified beneficiary from a family is affected)</w:t>
      </w:r>
      <w:r w:rsidR="00DF0C3D">
        <w:t xml:space="preserve">. This penalty is enforced </w:t>
      </w:r>
      <w:r w:rsidR="00D8743E">
        <w:t xml:space="preserve">by the IRS. </w:t>
      </w:r>
    </w:p>
    <w:p w14:paraId="71ED043E" w14:textId="77777777" w:rsidR="00A42235" w:rsidRDefault="00A42235" w:rsidP="008C1594"/>
    <w:p w14:paraId="2CC8BF8D" w14:textId="18D62971" w:rsidR="00A42235" w:rsidRPr="00174748" w:rsidRDefault="00A42235" w:rsidP="008C1594">
      <w:pPr>
        <w:rPr>
          <w:b/>
        </w:rPr>
      </w:pPr>
      <w:r>
        <w:t xml:space="preserve">For noncompliance that is deemed an “unintentional failure” the maximum an excise penalty can reach for the year is the lesser of: </w:t>
      </w:r>
      <w:r w:rsidRPr="00174748">
        <w:rPr>
          <w:b/>
        </w:rPr>
        <w:t>10 percent</w:t>
      </w:r>
      <w:r>
        <w:t xml:space="preserve"> of the amount paid during the preceding year by the employer for group health plans, or </w:t>
      </w:r>
      <w:r w:rsidRPr="00174748">
        <w:rPr>
          <w:b/>
        </w:rPr>
        <w:t>$500,000.</w:t>
      </w:r>
    </w:p>
    <w:p w14:paraId="757D2880" w14:textId="77777777" w:rsidR="00314904" w:rsidRDefault="00314904" w:rsidP="008C1594"/>
    <w:p w14:paraId="29FA982B" w14:textId="21748737" w:rsidR="000513AD" w:rsidRDefault="00D8743E" w:rsidP="008301B6">
      <w:r>
        <w:t xml:space="preserve">An individual may </w:t>
      </w:r>
      <w:r w:rsidR="002C66D3">
        <w:t xml:space="preserve">Statutory penalties can cost up to </w:t>
      </w:r>
      <w:r w:rsidR="002C66D3" w:rsidRPr="00174748">
        <w:rPr>
          <w:b/>
        </w:rPr>
        <w:t>$110</w:t>
      </w:r>
      <w:r w:rsidR="002C66D3">
        <w:t xml:space="preserve"> per employee, per day of noncompliance</w:t>
      </w:r>
      <w:r w:rsidR="00440078">
        <w:t>. This penalty can be levied for each qualified beneficiary (There is no family maximum).</w:t>
      </w:r>
      <w:r>
        <w:t xml:space="preserve"> </w:t>
      </w:r>
      <w:r w:rsidR="00314904">
        <w:t>The</w:t>
      </w:r>
      <w:r w:rsidR="002C66D3">
        <w:t>se</w:t>
      </w:r>
      <w:r w:rsidR="00314904">
        <w:t xml:space="preserve"> statutory penalties are </w:t>
      </w:r>
      <w:r w:rsidR="00DF0C3D">
        <w:t>enforced</w:t>
      </w:r>
      <w:r w:rsidR="00DD674D">
        <w:t xml:space="preserve"> through E</w:t>
      </w:r>
      <w:r w:rsidR="008301B6">
        <w:t xml:space="preserve">RISA. </w:t>
      </w:r>
    </w:p>
    <w:p w14:paraId="00EE54D6" w14:textId="77777777" w:rsidR="002D1F2F" w:rsidRDefault="002D1F2F" w:rsidP="008301B6"/>
    <w:p w14:paraId="52395355" w14:textId="7C3EC98E" w:rsidR="002D1F2F" w:rsidRPr="00094A5E" w:rsidRDefault="002D1F2F" w:rsidP="008301B6">
      <w:pPr>
        <w:rPr>
          <w:b/>
          <w:color w:val="002060"/>
          <w:sz w:val="28"/>
          <w:szCs w:val="28"/>
        </w:rPr>
      </w:pPr>
      <w:r w:rsidRPr="00094A5E">
        <w:rPr>
          <w:b/>
          <w:color w:val="002060"/>
          <w:sz w:val="28"/>
          <w:szCs w:val="28"/>
        </w:rPr>
        <w:t>What other costs could noncompliance cause?</w:t>
      </w:r>
    </w:p>
    <w:p w14:paraId="0FC7448D" w14:textId="598CCA76" w:rsidR="002D1F2F" w:rsidRDefault="00547E8A" w:rsidP="008301B6">
      <w:pPr>
        <w:rPr>
          <w:color w:val="000000" w:themeColor="text1"/>
        </w:rPr>
      </w:pPr>
      <w:r>
        <w:rPr>
          <w:color w:val="000000" w:themeColor="text1"/>
        </w:rPr>
        <w:t>I</w:t>
      </w:r>
      <w:r w:rsidR="008E1754">
        <w:rPr>
          <w:color w:val="000000" w:themeColor="text1"/>
        </w:rPr>
        <w:t>n addition to these violations there are three other large expenses</w:t>
      </w:r>
      <w:r w:rsidR="008D3E11">
        <w:rPr>
          <w:color w:val="000000" w:themeColor="text1"/>
        </w:rPr>
        <w:t xml:space="preserve"> </w:t>
      </w:r>
      <w:r w:rsidR="00051CC1">
        <w:rPr>
          <w:color w:val="000000" w:themeColor="text1"/>
        </w:rPr>
        <w:t>that noncompliance with COBRA could cause you.</w:t>
      </w:r>
    </w:p>
    <w:p w14:paraId="3DA0B6AC" w14:textId="77777777" w:rsidR="00051CC1" w:rsidRDefault="00051CC1" w:rsidP="008301B6">
      <w:pPr>
        <w:rPr>
          <w:color w:val="000000" w:themeColor="text1"/>
        </w:rPr>
      </w:pPr>
    </w:p>
    <w:p w14:paraId="093FF2E1" w14:textId="75554554" w:rsidR="00051CC1" w:rsidRDefault="00051CC1" w:rsidP="008301B6">
      <w:pPr>
        <w:rPr>
          <w:b/>
          <w:color w:val="002060"/>
        </w:rPr>
      </w:pPr>
      <w:r>
        <w:rPr>
          <w:color w:val="000000" w:themeColor="text1"/>
        </w:rPr>
        <w:tab/>
      </w:r>
      <w:r w:rsidRPr="00051CC1">
        <w:rPr>
          <w:b/>
          <w:color w:val="002060"/>
        </w:rPr>
        <w:t>Payment of Claims</w:t>
      </w:r>
    </w:p>
    <w:p w14:paraId="415F4BA7" w14:textId="77777777" w:rsidR="00051CC1" w:rsidRDefault="00051CC1" w:rsidP="008301B6">
      <w:pPr>
        <w:rPr>
          <w:color w:val="000000" w:themeColor="text1"/>
        </w:rPr>
      </w:pPr>
      <w:r>
        <w:rPr>
          <w:color w:val="000000" w:themeColor="text1"/>
        </w:rPr>
        <w:t xml:space="preserve">If an employer is found to be in violation of COBRA, they would be required to pay the qualified beneficiary’s claims. The employer has to “make the person whole” again. </w:t>
      </w:r>
    </w:p>
    <w:p w14:paraId="3C789733" w14:textId="77777777" w:rsidR="00051CC1" w:rsidRDefault="00051CC1" w:rsidP="008301B6">
      <w:pPr>
        <w:rPr>
          <w:color w:val="000000" w:themeColor="text1"/>
        </w:rPr>
      </w:pPr>
    </w:p>
    <w:p w14:paraId="4A775F63" w14:textId="7FE62DD1" w:rsidR="00051CC1" w:rsidRDefault="00051CC1" w:rsidP="008301B6">
      <w:pPr>
        <w:rPr>
          <w:color w:val="000000" w:themeColor="text1"/>
        </w:rPr>
      </w:pPr>
      <w:r>
        <w:rPr>
          <w:color w:val="000000" w:themeColor="text1"/>
        </w:rPr>
        <w:t xml:space="preserve">An individual is “made whole” when the qualified beneficiary is placed in the exact financial condition they would have been in if they had elected the most favorable coverage. </w:t>
      </w:r>
    </w:p>
    <w:p w14:paraId="794D4522" w14:textId="77777777" w:rsidR="00051CC1" w:rsidRDefault="00051CC1" w:rsidP="008301B6">
      <w:pPr>
        <w:rPr>
          <w:color w:val="000000" w:themeColor="text1"/>
        </w:rPr>
      </w:pPr>
    </w:p>
    <w:p w14:paraId="24621FBE" w14:textId="62F078B8" w:rsidR="00051CC1" w:rsidRDefault="00051CC1" w:rsidP="008301B6">
      <w:pPr>
        <w:rPr>
          <w:b/>
          <w:color w:val="002060"/>
        </w:rPr>
      </w:pPr>
      <w:r>
        <w:rPr>
          <w:color w:val="000000" w:themeColor="text1"/>
        </w:rPr>
        <w:tab/>
      </w:r>
      <w:r w:rsidRPr="00051CC1">
        <w:rPr>
          <w:b/>
          <w:color w:val="002060"/>
        </w:rPr>
        <w:t>Damages and Attorney’s Fees</w:t>
      </w:r>
    </w:p>
    <w:p w14:paraId="3E5422E1" w14:textId="15619447" w:rsidR="00051CC1" w:rsidRDefault="00051CC1" w:rsidP="008301B6">
      <w:pPr>
        <w:rPr>
          <w:color w:val="000000" w:themeColor="text1"/>
        </w:rPr>
      </w:pPr>
      <w:r>
        <w:rPr>
          <w:color w:val="000000" w:themeColor="text1"/>
        </w:rPr>
        <w:t xml:space="preserve">If an employer is sued for COBRA violations, they may be forced to pay damages and attorney’s fees for the qualified beneficiary, as determined by the judge. </w:t>
      </w:r>
    </w:p>
    <w:p w14:paraId="1D6FF67B" w14:textId="77777777" w:rsidR="00A832AA" w:rsidRDefault="00A832AA" w:rsidP="008301B6">
      <w:pPr>
        <w:rPr>
          <w:color w:val="000000" w:themeColor="text1"/>
        </w:rPr>
      </w:pPr>
    </w:p>
    <w:p w14:paraId="6B4F9643" w14:textId="77777777" w:rsidR="00A832AA" w:rsidRDefault="00A832AA" w:rsidP="008301B6">
      <w:pPr>
        <w:rPr>
          <w:color w:val="000000" w:themeColor="text1"/>
        </w:rPr>
      </w:pPr>
    </w:p>
    <w:p w14:paraId="6744706A" w14:textId="77777777" w:rsidR="00A832AA" w:rsidRDefault="00A832AA" w:rsidP="008301B6">
      <w:pPr>
        <w:rPr>
          <w:color w:val="000000" w:themeColor="text1"/>
        </w:rPr>
      </w:pPr>
    </w:p>
    <w:p w14:paraId="26E38DDE" w14:textId="77777777" w:rsidR="00A832AA" w:rsidRDefault="00A832AA" w:rsidP="00A832AA">
      <w:pPr>
        <w:spacing w:line="242" w:lineRule="auto"/>
        <w:ind w:right="112"/>
        <w:rPr>
          <w:color w:val="050505"/>
          <w:w w:val="105"/>
        </w:rPr>
      </w:pPr>
    </w:p>
    <w:p w14:paraId="02C63D44" w14:textId="77777777" w:rsidR="00A832AA" w:rsidRDefault="00A832AA" w:rsidP="00A832AA">
      <w:pPr>
        <w:spacing w:line="242" w:lineRule="auto"/>
        <w:ind w:right="112"/>
        <w:rPr>
          <w:color w:val="050505"/>
          <w:w w:val="105"/>
        </w:rPr>
      </w:pPr>
    </w:p>
    <w:p w14:paraId="0A29155A" w14:textId="77777777" w:rsidR="00A832AA" w:rsidRDefault="00A832AA" w:rsidP="00A832AA">
      <w:pPr>
        <w:spacing w:line="242" w:lineRule="auto"/>
        <w:ind w:right="112"/>
        <w:rPr>
          <w:color w:val="050505"/>
          <w:w w:val="105"/>
        </w:rPr>
      </w:pPr>
    </w:p>
    <w:p w14:paraId="4CEB5D17" w14:textId="77777777" w:rsidR="00174C24" w:rsidRDefault="00174C24" w:rsidP="00A832AA">
      <w:pPr>
        <w:spacing w:line="242" w:lineRule="auto"/>
        <w:ind w:right="112"/>
        <w:rPr>
          <w:color w:val="050505"/>
          <w:w w:val="105"/>
          <w:sz w:val="20"/>
          <w:szCs w:val="20"/>
        </w:rPr>
      </w:pPr>
    </w:p>
    <w:p w14:paraId="7C5F0DC6" w14:textId="77777777" w:rsidR="00174C24" w:rsidRDefault="00174C24" w:rsidP="00A832AA">
      <w:pPr>
        <w:spacing w:line="242" w:lineRule="auto"/>
        <w:ind w:right="112"/>
        <w:rPr>
          <w:color w:val="050505"/>
          <w:w w:val="105"/>
          <w:sz w:val="20"/>
          <w:szCs w:val="20"/>
        </w:rPr>
      </w:pPr>
    </w:p>
    <w:p w14:paraId="061DD41F" w14:textId="3FC8E1B8" w:rsidR="00051CC1" w:rsidRPr="00A832AA" w:rsidRDefault="00A832AA" w:rsidP="00A832AA">
      <w:pPr>
        <w:spacing w:line="242" w:lineRule="auto"/>
        <w:ind w:right="112"/>
        <w:rPr>
          <w:sz w:val="20"/>
          <w:szCs w:val="20"/>
        </w:rPr>
      </w:pPr>
      <w:r w:rsidRPr="00A832AA">
        <w:rPr>
          <w:color w:val="050505"/>
          <w:w w:val="105"/>
          <w:sz w:val="20"/>
          <w:szCs w:val="20"/>
        </w:rPr>
        <w:t xml:space="preserve">Prepare yourself and your company for these compliance requirements to change or be altered. Stay up-to-date on the latest information regarding </w:t>
      </w:r>
      <w:r w:rsidR="00A30FAA">
        <w:rPr>
          <w:color w:val="050505"/>
          <w:w w:val="105"/>
          <w:sz w:val="20"/>
          <w:szCs w:val="20"/>
        </w:rPr>
        <w:t>COBRA</w:t>
      </w:r>
      <w:bookmarkStart w:id="0" w:name="_GoBack"/>
      <w:bookmarkEnd w:id="0"/>
      <w:r w:rsidRPr="00A832AA">
        <w:rPr>
          <w:color w:val="050505"/>
          <w:w w:val="105"/>
          <w:sz w:val="20"/>
          <w:szCs w:val="20"/>
        </w:rPr>
        <w:t xml:space="preserve"> </w:t>
      </w:r>
      <w:r w:rsidRPr="00A832AA">
        <w:rPr>
          <w:color w:val="050505"/>
          <w:spacing w:val="-23"/>
          <w:w w:val="105"/>
          <w:sz w:val="20"/>
          <w:szCs w:val="20"/>
        </w:rPr>
        <w:t xml:space="preserve"> </w:t>
      </w:r>
      <w:r w:rsidRPr="00A832AA">
        <w:rPr>
          <w:color w:val="050505"/>
          <w:w w:val="105"/>
          <w:sz w:val="20"/>
          <w:szCs w:val="20"/>
        </w:rPr>
        <w:t>by</w:t>
      </w:r>
      <w:r w:rsidRPr="00A832AA">
        <w:rPr>
          <w:color w:val="050505"/>
          <w:spacing w:val="-19"/>
          <w:w w:val="105"/>
          <w:sz w:val="20"/>
          <w:szCs w:val="20"/>
        </w:rPr>
        <w:t xml:space="preserve"> </w:t>
      </w:r>
      <w:r w:rsidRPr="00A832AA">
        <w:rPr>
          <w:color w:val="050505"/>
          <w:w w:val="105"/>
          <w:sz w:val="20"/>
          <w:szCs w:val="20"/>
        </w:rPr>
        <w:t>visiting</w:t>
      </w:r>
      <w:r w:rsidRPr="00A832AA">
        <w:rPr>
          <w:color w:val="050505"/>
          <w:spacing w:val="-20"/>
          <w:w w:val="105"/>
          <w:sz w:val="20"/>
          <w:szCs w:val="20"/>
        </w:rPr>
        <w:t xml:space="preserve"> </w:t>
      </w:r>
      <w:hyperlink r:id="rId5" w:history="1">
        <w:r w:rsidRPr="00A832AA">
          <w:rPr>
            <w:rStyle w:val="Hyperlink"/>
            <w:sz w:val="20"/>
            <w:szCs w:val="20"/>
          </w:rPr>
          <w:t>http://compliance.theolsongroup.com/</w:t>
        </w:r>
      </w:hyperlink>
      <w:r w:rsidRPr="00A832AA">
        <w:rPr>
          <w:sz w:val="20"/>
          <w:szCs w:val="20"/>
        </w:rPr>
        <w:t>.</w:t>
      </w:r>
    </w:p>
    <w:sectPr w:rsidR="00051CC1" w:rsidRPr="00A832AA" w:rsidSect="008D0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B6574"/>
    <w:multiLevelType w:val="hybridMultilevel"/>
    <w:tmpl w:val="E1A4D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2F"/>
    <w:rsid w:val="000513AD"/>
    <w:rsid w:val="00051CC1"/>
    <w:rsid w:val="00094A5E"/>
    <w:rsid w:val="00174748"/>
    <w:rsid w:val="00174C24"/>
    <w:rsid w:val="002C66D3"/>
    <w:rsid w:val="002D1F2F"/>
    <w:rsid w:val="002E609F"/>
    <w:rsid w:val="00314904"/>
    <w:rsid w:val="0036094E"/>
    <w:rsid w:val="003A51F3"/>
    <w:rsid w:val="00440078"/>
    <w:rsid w:val="00482AC5"/>
    <w:rsid w:val="00547E8A"/>
    <w:rsid w:val="006A7DA7"/>
    <w:rsid w:val="00796A57"/>
    <w:rsid w:val="008301B6"/>
    <w:rsid w:val="00857E2E"/>
    <w:rsid w:val="0087743A"/>
    <w:rsid w:val="008C1594"/>
    <w:rsid w:val="008D0170"/>
    <w:rsid w:val="008D3E11"/>
    <w:rsid w:val="008E1754"/>
    <w:rsid w:val="00A30FAA"/>
    <w:rsid w:val="00A42235"/>
    <w:rsid w:val="00A832AA"/>
    <w:rsid w:val="00AF1052"/>
    <w:rsid w:val="00B95D2F"/>
    <w:rsid w:val="00C95ECD"/>
    <w:rsid w:val="00D8743E"/>
    <w:rsid w:val="00DC26BF"/>
    <w:rsid w:val="00DC55CF"/>
    <w:rsid w:val="00DD674D"/>
    <w:rsid w:val="00DF0C3D"/>
    <w:rsid w:val="00ED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EE0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DA7"/>
    <w:pPr>
      <w:ind w:left="720"/>
      <w:contextualSpacing/>
    </w:pPr>
  </w:style>
  <w:style w:type="table" w:styleId="TableGrid">
    <w:name w:val="Table Grid"/>
    <w:basedOn w:val="TableNormal"/>
    <w:uiPriority w:val="39"/>
    <w:rsid w:val="0031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832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ompliance.theolsongroup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294</Words>
  <Characters>1679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Jeanetta</dc:creator>
  <cp:keywords/>
  <dc:description/>
  <cp:lastModifiedBy>Anthony Jeanetta</cp:lastModifiedBy>
  <cp:revision>20</cp:revision>
  <dcterms:created xsi:type="dcterms:W3CDTF">2016-09-26T15:01:00Z</dcterms:created>
  <dcterms:modified xsi:type="dcterms:W3CDTF">2016-10-12T13:28:00Z</dcterms:modified>
</cp:coreProperties>
</file>